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C" w:rsidRDefault="003327DC" w:rsidP="003327DC">
      <w:pPr>
        <w:pStyle w:val="Heading1"/>
        <w:rPr>
          <w:rFonts w:asciiTheme="minorHAnsi" w:hAnsiTheme="minorHAnsi" w:cstheme="minorHAnsi"/>
          <w:bCs/>
          <w:color w:val="595959" w:themeColor="text1" w:themeTint="A6"/>
          <w:sz w:val="36"/>
          <w:szCs w:val="36"/>
          <w:rtl/>
        </w:rPr>
      </w:pPr>
      <w:bookmarkStart w:id="0" w:name="_Toc50306031"/>
      <w:bookmarkStart w:id="1" w:name="_Hlk50217362"/>
      <w:r w:rsidRPr="003327DC">
        <w:rPr>
          <w:rFonts w:asciiTheme="minorHAnsi" w:hAnsiTheme="minorHAnsi" w:cs="Calibri"/>
          <w:bCs/>
          <w:color w:val="595959" w:themeColor="text1" w:themeTint="A6"/>
          <w:sz w:val="36"/>
          <w:szCs w:val="36"/>
          <w:rtl/>
        </w:rPr>
        <w:t>مخطط الدرس</w:t>
      </w:r>
      <w:r w:rsidR="00585BEB">
        <w:rPr>
          <w:rFonts w:asciiTheme="minorHAnsi" w:hAnsiTheme="minorHAnsi" w:cstheme="minorHAnsi" w:hint="cs"/>
          <w:bCs/>
          <w:color w:val="595959" w:themeColor="text1" w:themeTint="A6"/>
          <w:sz w:val="36"/>
          <w:szCs w:val="36"/>
          <w:rtl/>
        </w:rPr>
        <w:t>:</w:t>
      </w:r>
    </w:p>
    <w:p w:rsidR="003327DC" w:rsidRPr="003327DC" w:rsidRDefault="00585BEB" w:rsidP="003327DC">
      <w:pPr>
        <w:pStyle w:val="Heading1"/>
        <w:rPr>
          <w:rFonts w:asciiTheme="minorHAnsi" w:hAnsiTheme="minorHAnsi" w:cstheme="minorHAnsi" w:hint="cs"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Cs/>
          <w:color w:val="595959" w:themeColor="text1" w:themeTint="A6"/>
          <w:sz w:val="36"/>
          <w:szCs w:val="36"/>
        </w:rPr>
        <w:br/>
      </w:r>
      <w:bookmarkEnd w:id="0"/>
      <w:bookmarkEnd w:id="1"/>
      <w:r w:rsidR="003327DC">
        <w:rPr>
          <w:rFonts w:asciiTheme="minorHAnsi" w:hAnsiTheme="minorHAnsi" w:cs="Calibri"/>
          <w:bCs/>
          <w:color w:val="595959" w:themeColor="text1" w:themeTint="A6"/>
          <w:sz w:val="36"/>
          <w:szCs w:val="36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بالاستناد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الى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الاعتبارات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التي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استنتجت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وجوب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مراعاتها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في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اختيار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الأجزاء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المتزامنة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وتلك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غير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المتزامنة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من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الدرس،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أصبحت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جاهزًا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لتقرّر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أي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أقسام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من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الدّرس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تريد تقديمها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بشكلٍ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متزامن،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وأيّها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تريد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تقديمها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بشكلٍ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غير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متزامن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.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يمكنك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الاسترشاد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بالجدول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التّالي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أثناء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التّخطيط</w:t>
      </w:r>
      <w:r w:rsidR="003327DC" w:rsidRPr="003327DC">
        <w:rPr>
          <w:rFonts w:cs="Calibri"/>
          <w:bCs/>
          <w:color w:val="595959" w:themeColor="text1" w:themeTint="A6"/>
          <w:sz w:val="28"/>
          <w:szCs w:val="28"/>
        </w:rPr>
        <w:t xml:space="preserve"> 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  <w:lang w:bidi="ar-SA"/>
        </w:rPr>
        <w:t>لدرسك</w:t>
      </w:r>
      <w:r w:rsidR="003327DC" w:rsidRPr="003327DC">
        <w:rPr>
          <w:rFonts w:cs="Calibri" w:hint="cs"/>
          <w:bCs/>
          <w:color w:val="595959" w:themeColor="text1" w:themeTint="A6"/>
          <w:sz w:val="28"/>
          <w:szCs w:val="28"/>
          <w:rtl/>
        </w:rPr>
        <w:t>:</w:t>
      </w:r>
    </w:p>
    <w:p w:rsidR="003327DC" w:rsidRPr="003327DC" w:rsidRDefault="003327DC" w:rsidP="003327DC">
      <w:pPr>
        <w:bidi/>
        <w:rPr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45"/>
        <w:gridCol w:w="3150"/>
        <w:gridCol w:w="3330"/>
        <w:gridCol w:w="3860"/>
      </w:tblGrid>
      <w:tr w:rsidR="003327DC" w:rsidRPr="000F2B31" w:rsidTr="003327DC">
        <w:trPr>
          <w:trHeight w:val="638"/>
        </w:trPr>
        <w:tc>
          <w:tcPr>
            <w:tcW w:w="3445" w:type="dxa"/>
            <w:vMerge w:val="restart"/>
            <w:shd w:val="clear" w:color="auto" w:fill="2F5496" w:themeFill="accent1" w:themeFillShade="BF"/>
            <w:vAlign w:val="center"/>
          </w:tcPr>
          <w:p w:rsidR="003327DC" w:rsidRPr="00585BEB" w:rsidRDefault="003327DC" w:rsidP="003327DC">
            <w:pPr>
              <w:bidi/>
              <w:jc w:val="center"/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</w:pP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مراحل/ أقسام/ أجزاء الدّرس</w:t>
            </w:r>
          </w:p>
        </w:tc>
        <w:tc>
          <w:tcPr>
            <w:tcW w:w="6480" w:type="dxa"/>
            <w:gridSpan w:val="2"/>
            <w:shd w:val="clear" w:color="auto" w:fill="2F5496" w:themeFill="accent1" w:themeFillShade="BF"/>
            <w:vAlign w:val="center"/>
          </w:tcPr>
          <w:p w:rsidR="003327DC" w:rsidRPr="00585BEB" w:rsidRDefault="003327DC" w:rsidP="003327DC">
            <w:pPr>
              <w:bidi/>
              <w:jc w:val="center"/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</w:pP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 xml:space="preserve">طريقة </w:t>
            </w: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التع</w:t>
            </w:r>
            <w:bookmarkStart w:id="2" w:name="_GoBack"/>
            <w:bookmarkEnd w:id="2"/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ليم</w:t>
            </w:r>
          </w:p>
        </w:tc>
        <w:tc>
          <w:tcPr>
            <w:tcW w:w="3860" w:type="dxa"/>
            <w:vMerge w:val="restart"/>
            <w:shd w:val="clear" w:color="auto" w:fill="2F5496" w:themeFill="accent1" w:themeFillShade="BF"/>
            <w:vAlign w:val="center"/>
          </w:tcPr>
          <w:p w:rsidR="003327DC" w:rsidRPr="00585BEB" w:rsidRDefault="003327DC" w:rsidP="003327DC">
            <w:pPr>
              <w:bidi/>
              <w:jc w:val="center"/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</w:pP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تسويغ خيار طريقة التعليم</w:t>
            </w:r>
          </w:p>
        </w:tc>
      </w:tr>
      <w:tr w:rsidR="003327DC" w:rsidRPr="000F2B31" w:rsidTr="003327DC">
        <w:trPr>
          <w:trHeight w:val="638"/>
        </w:trPr>
        <w:tc>
          <w:tcPr>
            <w:tcW w:w="3445" w:type="dxa"/>
            <w:vMerge/>
            <w:shd w:val="clear" w:color="auto" w:fill="2F5496" w:themeFill="accent1" w:themeFillShade="BF"/>
            <w:vAlign w:val="center"/>
          </w:tcPr>
          <w:p w:rsidR="003327DC" w:rsidRPr="00644198" w:rsidRDefault="003327DC" w:rsidP="00585BEB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</w:p>
        </w:tc>
        <w:tc>
          <w:tcPr>
            <w:tcW w:w="3150" w:type="dxa"/>
            <w:shd w:val="clear" w:color="auto" w:fill="2F5496" w:themeFill="accent1" w:themeFillShade="BF"/>
            <w:vAlign w:val="center"/>
          </w:tcPr>
          <w:p w:rsidR="003327DC" w:rsidRPr="00644198" w:rsidRDefault="003327DC" w:rsidP="003327DC">
            <w:pPr>
              <w:bidi/>
              <w:jc w:val="center"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  <w:lang w:bidi="ar-LB"/>
              </w:rPr>
            </w:pP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متزامنة</w:t>
            </w:r>
          </w:p>
        </w:tc>
        <w:tc>
          <w:tcPr>
            <w:tcW w:w="3330" w:type="dxa"/>
            <w:shd w:val="clear" w:color="auto" w:fill="2F5496" w:themeFill="accent1" w:themeFillShade="BF"/>
            <w:vAlign w:val="center"/>
          </w:tcPr>
          <w:p w:rsidR="003327DC" w:rsidRPr="00585BEB" w:rsidRDefault="003327DC" w:rsidP="003327DC">
            <w:pPr>
              <w:bidi/>
              <w:jc w:val="center"/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</w:pPr>
            <w:r w:rsidRPr="003327DC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>غير متزامنة</w:t>
            </w:r>
          </w:p>
        </w:tc>
        <w:tc>
          <w:tcPr>
            <w:tcW w:w="3860" w:type="dxa"/>
            <w:vMerge/>
            <w:shd w:val="clear" w:color="auto" w:fill="2F5496" w:themeFill="accent1" w:themeFillShade="BF"/>
            <w:vAlign w:val="center"/>
          </w:tcPr>
          <w:p w:rsidR="003327DC" w:rsidRPr="00644198" w:rsidRDefault="003327DC" w:rsidP="00585BEB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</w:p>
        </w:tc>
      </w:tr>
      <w:tr w:rsidR="003327DC" w:rsidRPr="000F2B31" w:rsidTr="003327DC">
        <w:trPr>
          <w:trHeight w:val="836"/>
        </w:trPr>
        <w:tc>
          <w:tcPr>
            <w:tcW w:w="3445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15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33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86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3327DC" w:rsidRPr="000F2B31" w:rsidTr="003327DC">
        <w:trPr>
          <w:trHeight w:val="899"/>
        </w:trPr>
        <w:tc>
          <w:tcPr>
            <w:tcW w:w="3445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15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33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86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3327DC" w:rsidRPr="000F2B31" w:rsidTr="003327DC">
        <w:trPr>
          <w:trHeight w:val="980"/>
        </w:trPr>
        <w:tc>
          <w:tcPr>
            <w:tcW w:w="3445" w:type="dxa"/>
          </w:tcPr>
          <w:p w:rsidR="003327DC" w:rsidRPr="00AE109A" w:rsidRDefault="003327DC" w:rsidP="00585BEB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15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33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86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3327DC" w:rsidRPr="000F2B31" w:rsidTr="003327DC">
        <w:trPr>
          <w:trHeight w:val="980"/>
        </w:trPr>
        <w:tc>
          <w:tcPr>
            <w:tcW w:w="3445" w:type="dxa"/>
          </w:tcPr>
          <w:p w:rsidR="003327DC" w:rsidRPr="00AE109A" w:rsidRDefault="003327DC" w:rsidP="00585BEB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15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33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3860" w:type="dxa"/>
          </w:tcPr>
          <w:p w:rsidR="003327DC" w:rsidRPr="00AE109A" w:rsidRDefault="003327DC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</w:tbl>
    <w:p w:rsidR="00585BEB" w:rsidRPr="00585BEB" w:rsidRDefault="00585BEB" w:rsidP="003327DC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</w:rPr>
      </w:pPr>
    </w:p>
    <w:sectPr w:rsidR="00585BEB" w:rsidRPr="00585BEB" w:rsidSect="003327DC"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2F" w:rsidRDefault="005C132F" w:rsidP="0063621B">
      <w:r>
        <w:separator/>
      </w:r>
    </w:p>
  </w:endnote>
  <w:endnote w:type="continuationSeparator" w:id="0">
    <w:p w:rsidR="005C132F" w:rsidRDefault="005C132F" w:rsidP="0063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873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BEB" w:rsidRDefault="00585BEB" w:rsidP="00585BE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7DC">
          <w:rPr>
            <w:noProof/>
          </w:rPr>
          <w:t>1</w:t>
        </w:r>
        <w:r>
          <w:rPr>
            <w:noProof/>
          </w:rPr>
          <w:fldChar w:fldCharType="end"/>
        </w:r>
      </w:p>
      <w:p w:rsidR="00585BEB" w:rsidRPr="00585BEB" w:rsidRDefault="005C132F" w:rsidP="00585BEB">
        <w:pPr>
          <w:pStyle w:val="Footer"/>
          <w:jc w:val="center"/>
        </w:pPr>
      </w:p>
    </w:sdtContent>
  </w:sdt>
  <w:p w:rsidR="00585BEB" w:rsidRDefault="00585BEB" w:rsidP="00585BEB">
    <w:pPr>
      <w:autoSpaceDE w:val="0"/>
      <w:autoSpaceDN w:val="0"/>
      <w:adjustRightInd w:val="0"/>
      <w:jc w:val="center"/>
      <w:rPr>
        <w:rFonts w:ascii="Calibri" w:hAnsi="Calibri" w:cs="Calibri"/>
        <w:color w:val="9A9A9A"/>
        <w:sz w:val="14"/>
        <w:szCs w:val="14"/>
      </w:rPr>
    </w:pPr>
    <w:r>
      <w:rPr>
        <w:rFonts w:ascii="Calibri" w:hAnsi="Calibri" w:cs="Calibri"/>
        <w:color w:val="9A9A9A"/>
        <w:sz w:val="14"/>
        <w:szCs w:val="14"/>
      </w:rPr>
      <w:t>”This material is made possible by the generous support of the American people through the United States Agency for International Development</w:t>
    </w:r>
  </w:p>
  <w:p w:rsidR="00585BEB" w:rsidRDefault="00585BEB" w:rsidP="00585BEB">
    <w:pPr>
      <w:pStyle w:val="Footer"/>
      <w:jc w:val="center"/>
    </w:pPr>
    <w:r>
      <w:rPr>
        <w:rFonts w:ascii="Calibri" w:hAnsi="Calibri" w:cs="Calibri"/>
        <w:color w:val="9A9A9A"/>
        <w:sz w:val="14"/>
        <w:szCs w:val="14"/>
      </w:rPr>
      <w:t>(USAID). The contents are the responsibility of QITABI 2 and do not necessarily reflect the views of USAID or the United States Government.”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2F" w:rsidRDefault="005C132F" w:rsidP="0063621B">
      <w:r>
        <w:separator/>
      </w:r>
    </w:p>
  </w:footnote>
  <w:footnote w:type="continuationSeparator" w:id="0">
    <w:p w:rsidR="005C132F" w:rsidRDefault="005C132F" w:rsidP="0063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1B" w:rsidRDefault="006362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996CE0" wp14:editId="26F2C14A">
          <wp:simplePos x="0" y="0"/>
          <wp:positionH relativeFrom="margin">
            <wp:posOffset>1689100</wp:posOffset>
          </wp:positionH>
          <wp:positionV relativeFrom="paragraph">
            <wp:posOffset>-466725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52" name="Picture 5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3E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6581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54CB0"/>
    <w:multiLevelType w:val="hybridMultilevel"/>
    <w:tmpl w:val="9360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0321"/>
    <w:multiLevelType w:val="hybridMultilevel"/>
    <w:tmpl w:val="7F58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09"/>
    <w:multiLevelType w:val="hybridMultilevel"/>
    <w:tmpl w:val="4CC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534"/>
    <w:multiLevelType w:val="hybridMultilevel"/>
    <w:tmpl w:val="3FB0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2AE"/>
    <w:multiLevelType w:val="hybridMultilevel"/>
    <w:tmpl w:val="D22A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1B"/>
    <w:rsid w:val="00084512"/>
    <w:rsid w:val="00181A7A"/>
    <w:rsid w:val="0028112C"/>
    <w:rsid w:val="002F245B"/>
    <w:rsid w:val="002F6A08"/>
    <w:rsid w:val="003140A7"/>
    <w:rsid w:val="003327DC"/>
    <w:rsid w:val="003B7302"/>
    <w:rsid w:val="00585BEB"/>
    <w:rsid w:val="005C132F"/>
    <w:rsid w:val="005C2876"/>
    <w:rsid w:val="005F13EB"/>
    <w:rsid w:val="0063621B"/>
    <w:rsid w:val="006F4734"/>
    <w:rsid w:val="00824AB3"/>
    <w:rsid w:val="00871E5B"/>
    <w:rsid w:val="00924AE9"/>
    <w:rsid w:val="0097301C"/>
    <w:rsid w:val="00991776"/>
    <w:rsid w:val="00A1581D"/>
    <w:rsid w:val="00A71762"/>
    <w:rsid w:val="00A91423"/>
    <w:rsid w:val="00AB0397"/>
    <w:rsid w:val="00AC50FC"/>
    <w:rsid w:val="00AE19B4"/>
    <w:rsid w:val="00AE2BCC"/>
    <w:rsid w:val="00B00465"/>
    <w:rsid w:val="00B41D64"/>
    <w:rsid w:val="00BC33C0"/>
    <w:rsid w:val="00BD6D31"/>
    <w:rsid w:val="00DD32D9"/>
    <w:rsid w:val="00DF7FB1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20F5"/>
  <w14:defaultImageDpi w14:val="32767"/>
  <w15:chartTrackingRefBased/>
  <w15:docId w15:val="{20AD2434-3150-0D48-AF5E-52A4C02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1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1762"/>
    <w:pPr>
      <w:keepNext/>
      <w:keepLines/>
      <w:bidi/>
      <w:spacing w:before="240"/>
      <w:outlineLvl w:val="0"/>
    </w:pPr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Dani,List Paragraph 1 - Dani"/>
    <w:basedOn w:val="Normal"/>
    <w:link w:val="ListParagraphChar"/>
    <w:uiPriority w:val="34"/>
    <w:qFormat/>
    <w:rsid w:val="0063621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3621B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6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2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21B"/>
    <w:rPr>
      <w:sz w:val="22"/>
      <w:szCs w:val="22"/>
    </w:rPr>
  </w:style>
  <w:style w:type="character" w:customStyle="1" w:styleId="ListParagraphChar">
    <w:name w:val="List Paragraph Char"/>
    <w:aliases w:val="List Paragraph - Dani Char,List Paragraph 1 - Dani Char"/>
    <w:link w:val="ListParagraph"/>
    <w:uiPriority w:val="34"/>
    <w:locked/>
    <w:rsid w:val="00824AB3"/>
    <w:rPr>
      <w:sz w:val="22"/>
      <w:szCs w:val="22"/>
    </w:rPr>
  </w:style>
  <w:style w:type="table" w:styleId="TableGrid">
    <w:name w:val="Table Grid"/>
    <w:basedOn w:val="TableNormal"/>
    <w:uiPriority w:val="39"/>
    <w:rsid w:val="00824A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762"/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1A50-0DCF-44A1-B0CE-8AF84F9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Hossein Hamam</cp:lastModifiedBy>
  <cp:revision>15</cp:revision>
  <dcterms:created xsi:type="dcterms:W3CDTF">2020-09-10T11:23:00Z</dcterms:created>
  <dcterms:modified xsi:type="dcterms:W3CDTF">2021-04-18T11:46:00Z</dcterms:modified>
</cp:coreProperties>
</file>