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FD" w:rsidRPr="002A0828" w:rsidRDefault="00B1264F" w:rsidP="00B1264F">
      <w:pPr>
        <w:shd w:val="clear" w:color="auto" w:fill="538135" w:themeFill="accent6" w:themeFillShade="BF"/>
        <w:spacing w:after="0" w:line="240" w:lineRule="auto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44"/>
          <w:lang w:eastAsia="en-US"/>
        </w:rPr>
      </w:pPr>
      <w:r w:rsidRPr="002A0828">
        <w:rPr>
          <w:rFonts w:asciiTheme="minorHAnsi" w:hAnsiTheme="minorHAnsi" w:cstheme="minorHAnsi"/>
          <w:b/>
          <w:color w:val="FFFFFF" w:themeColor="background1"/>
          <w:sz w:val="44"/>
          <w:szCs w:val="44"/>
          <w:lang w:eastAsia="en-US"/>
        </w:rPr>
        <w:t>Outil partagé de références de coûts</w:t>
      </w:r>
    </w:p>
    <w:p w:rsidR="00B1264F" w:rsidRPr="002A0828" w:rsidRDefault="00B1264F">
      <w:pPr>
        <w:rPr>
          <w:rFonts w:asciiTheme="minorHAnsi" w:hAnsiTheme="minorHAnsi" w:cstheme="minorHAnsi"/>
        </w:rPr>
      </w:pPr>
    </w:p>
    <w:p w:rsidR="00B1264F" w:rsidRPr="002A0828" w:rsidRDefault="002A0828" w:rsidP="00B1264F">
      <w:pPr>
        <w:spacing w:after="0"/>
        <w:rPr>
          <w:rFonts w:asciiTheme="minorHAnsi" w:hAnsiTheme="minorHAnsi" w:cstheme="minorHAnsi"/>
        </w:rPr>
      </w:pPr>
      <w:r w:rsidRPr="002A0828">
        <w:rPr>
          <w:rFonts w:asciiTheme="minorHAnsi" w:hAnsiTheme="minorHAnsi" w:cstheme="minorHAnsi"/>
          <w:b/>
          <w:bCs/>
        </w:rPr>
        <w:t>Rédacteur :</w:t>
      </w:r>
      <w:r>
        <w:rPr>
          <w:rFonts w:asciiTheme="minorHAnsi" w:hAnsiTheme="minorHAnsi" w:cstheme="minorHAnsi"/>
        </w:rPr>
        <w:t xml:space="preserve"> </w:t>
      </w:r>
      <w:r w:rsidR="00B1264F" w:rsidRPr="002A0828">
        <w:rPr>
          <w:rFonts w:asciiTheme="minorHAnsi" w:hAnsiTheme="minorHAnsi" w:cstheme="minorHAnsi"/>
        </w:rPr>
        <w:t>Outil complété par les chargés de projet, les consultants ou responsables pouvant partager une référence en termes de coûts.</w:t>
      </w:r>
    </w:p>
    <w:p w:rsidR="00B1264F" w:rsidRPr="002A0828" w:rsidRDefault="002A0828" w:rsidP="002A0828">
      <w:pPr>
        <w:pStyle w:val="Paragraphedeliste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2A0828">
        <w:rPr>
          <w:rFonts w:asciiTheme="minorHAnsi" w:hAnsiTheme="minorHAnsi" w:cstheme="minorHAnsi"/>
          <w:b/>
          <w:bCs/>
        </w:rPr>
        <w:t>Utilisation :</w:t>
      </w:r>
      <w:r w:rsidRPr="002A0828">
        <w:rPr>
          <w:rFonts w:asciiTheme="minorHAnsi" w:hAnsiTheme="minorHAnsi" w:cstheme="minorHAnsi"/>
        </w:rPr>
        <w:t xml:space="preserve"> </w:t>
      </w:r>
      <w:r w:rsidR="00B1264F" w:rsidRPr="002A0828">
        <w:rPr>
          <w:rFonts w:asciiTheme="minorHAnsi" w:hAnsiTheme="minorHAnsi" w:cstheme="minorHAnsi"/>
        </w:rPr>
        <w:t>Le consultant responsable financier collecte et tient le document à jour, à disposition des chargés de projet, du COPP et du COPROD</w:t>
      </w:r>
      <w:r w:rsidR="00A562CC">
        <w:rPr>
          <w:rFonts w:asciiTheme="minorHAnsi" w:hAnsiTheme="minorHAnsi" w:cstheme="minorHAnsi"/>
        </w:rPr>
        <w:t xml:space="preserve"> en vue de la prévision budgétaire</w:t>
      </w:r>
      <w:bookmarkStart w:id="0" w:name="_GoBack"/>
      <w:bookmarkEnd w:id="0"/>
      <w:r w:rsidR="00B1264F" w:rsidRPr="002A0828">
        <w:rPr>
          <w:rFonts w:asciiTheme="minorHAnsi" w:hAnsiTheme="minorHAnsi" w:cstheme="minorHAnsi"/>
        </w:rPr>
        <w:t>.</w:t>
      </w:r>
    </w:p>
    <w:p w:rsidR="002A0828" w:rsidRDefault="002A0828">
      <w:pPr>
        <w:rPr>
          <w:rFonts w:asciiTheme="minorHAnsi" w:hAnsiTheme="minorHAnsi" w:cstheme="minorHAnsi"/>
        </w:rPr>
      </w:pPr>
    </w:p>
    <w:p w:rsidR="00B1264F" w:rsidRPr="002A0828" w:rsidRDefault="002A0828">
      <w:pPr>
        <w:rPr>
          <w:rFonts w:asciiTheme="minorHAnsi" w:hAnsiTheme="minorHAnsi" w:cstheme="minorHAnsi"/>
        </w:rPr>
      </w:pPr>
      <w:r w:rsidRPr="002A0828">
        <w:rPr>
          <w:rFonts w:asciiTheme="minorHAnsi" w:hAnsiTheme="minorHAnsi" w:cstheme="minorHAnsi"/>
          <w:b/>
          <w:bCs/>
        </w:rPr>
        <w:t>Contenu :</w:t>
      </w:r>
      <w:r>
        <w:rPr>
          <w:rFonts w:asciiTheme="minorHAnsi" w:hAnsiTheme="minorHAnsi" w:cstheme="minorHAnsi"/>
        </w:rPr>
        <w:t xml:space="preserve"> La typologie proposée peut s’enrichir au fur et à mesure des références collectées</w:t>
      </w:r>
    </w:p>
    <w:tbl>
      <w:tblPr>
        <w:tblStyle w:val="TableauGrille4-Accentuation6"/>
        <w:tblW w:w="13949" w:type="dxa"/>
        <w:tblLook w:val="04A0" w:firstRow="1" w:lastRow="0" w:firstColumn="1" w:lastColumn="0" w:noHBand="0" w:noVBand="1"/>
      </w:tblPr>
      <w:tblGrid>
        <w:gridCol w:w="1951"/>
        <w:gridCol w:w="3431"/>
        <w:gridCol w:w="1417"/>
        <w:gridCol w:w="993"/>
        <w:gridCol w:w="1134"/>
        <w:gridCol w:w="1134"/>
        <w:gridCol w:w="1134"/>
        <w:gridCol w:w="992"/>
        <w:gridCol w:w="1763"/>
      </w:tblGrid>
      <w:tr w:rsidR="00B74D84" w:rsidRPr="002A0828" w:rsidTr="00CA1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  <w:tcBorders>
              <w:left w:val="nil"/>
              <w:right w:val="single" w:sz="4" w:space="0" w:color="FFFFFF" w:themeColor="background1"/>
            </w:tcBorders>
          </w:tcPr>
          <w:p w:rsidR="00B74D84" w:rsidRPr="002A0828" w:rsidRDefault="004D2CC0" w:rsidP="00B74D84">
            <w:pPr>
              <w:spacing w:after="0"/>
              <w:rPr>
                <w:rFonts w:asciiTheme="minorHAnsi" w:hAnsiTheme="minorHAnsi" w:cstheme="minorHAnsi"/>
                <w:b w:val="0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Type de dépense / étapes du projet</w:t>
            </w:r>
          </w:p>
        </w:tc>
        <w:tc>
          <w:tcPr>
            <w:tcW w:w="343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4D84" w:rsidRPr="002A0828" w:rsidRDefault="00B74D84" w:rsidP="00B74D84">
            <w:pPr>
              <w:spacing w:after="0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Type D’achat</w:t>
            </w:r>
          </w:p>
        </w:tc>
        <w:tc>
          <w:tcPr>
            <w:tcW w:w="1417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4D84" w:rsidRPr="002A0828" w:rsidRDefault="00B74D84" w:rsidP="00B74D8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 xml:space="preserve">Unité </w:t>
            </w:r>
            <w:r w:rsidRPr="002A0828">
              <w:rPr>
                <w:rFonts w:asciiTheme="minorHAnsi" w:hAnsiTheme="minorHAnsi" w:cstheme="minorHAnsi"/>
                <w:iCs/>
                <w:sz w:val="16"/>
                <w:szCs w:val="16"/>
              </w:rPr>
              <w:t>(qui peut dépendre du type de dépense : Jour/pers ; forfait, km, per-diem journalier, etc. )</w:t>
            </w:r>
          </w:p>
        </w:tc>
        <w:tc>
          <w:tcPr>
            <w:tcW w:w="99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4D84" w:rsidRPr="002A0828" w:rsidRDefault="00B74D84" w:rsidP="00B74D8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Coût unitaire</w:t>
            </w:r>
          </w:p>
        </w:tc>
        <w:tc>
          <w:tcPr>
            <w:tcW w:w="1134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4D84" w:rsidRPr="002A0828" w:rsidRDefault="00B74D84" w:rsidP="00B74D8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Délai de livraison</w:t>
            </w:r>
          </w:p>
        </w:tc>
        <w:tc>
          <w:tcPr>
            <w:tcW w:w="326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4D84" w:rsidRPr="00B74D84" w:rsidRDefault="00B74D84" w:rsidP="00B74D8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iCs/>
              </w:rPr>
            </w:pPr>
            <w:r w:rsidRPr="00B74D84">
              <w:rPr>
                <w:rFonts w:asciiTheme="minorHAnsi" w:hAnsiTheme="minorHAnsi" w:cstheme="minorHAnsi"/>
                <w:bCs w:val="0"/>
                <w:iCs/>
              </w:rPr>
              <w:t>Référence</w:t>
            </w:r>
          </w:p>
        </w:tc>
        <w:tc>
          <w:tcPr>
            <w:tcW w:w="1763" w:type="dxa"/>
            <w:vMerge w:val="restart"/>
            <w:tcBorders>
              <w:left w:val="single" w:sz="4" w:space="0" w:color="FFFFFF" w:themeColor="background1"/>
              <w:right w:val="nil"/>
            </w:tcBorders>
          </w:tcPr>
          <w:p w:rsidR="00B74D84" w:rsidRPr="002A0828" w:rsidRDefault="00B74D84" w:rsidP="00B74D8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Remarque</w:t>
            </w:r>
          </w:p>
        </w:tc>
      </w:tr>
      <w:tr w:rsidR="00B74D84" w:rsidRPr="002A0828" w:rsidTr="00B74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tcBorders>
              <w:left w:val="nil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70AD47" w:themeFill="accent6"/>
          </w:tcPr>
          <w:p w:rsidR="00B74D84" w:rsidRPr="002A0828" w:rsidRDefault="00B74D84" w:rsidP="00B74D84">
            <w:pPr>
              <w:rPr>
                <w:rFonts w:asciiTheme="minorHAnsi" w:hAnsiTheme="minorHAnsi" w:cstheme="minorHAnsi"/>
                <w:b w:val="0"/>
                <w:iCs/>
              </w:rPr>
            </w:pPr>
          </w:p>
        </w:tc>
        <w:tc>
          <w:tcPr>
            <w:tcW w:w="3431" w:type="dxa"/>
            <w:vMerge/>
            <w:tcBorders>
              <w:left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70AD47" w:themeFill="accent6"/>
          </w:tcPr>
          <w:p w:rsidR="00B74D84" w:rsidRPr="002A0828" w:rsidRDefault="00B74D84" w:rsidP="00B74D84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417" w:type="dxa"/>
            <w:vMerge/>
            <w:tcBorders>
              <w:left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70AD47" w:themeFill="accent6"/>
          </w:tcPr>
          <w:p w:rsidR="00B74D84" w:rsidRPr="002A0828" w:rsidRDefault="00B74D84" w:rsidP="00B7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  <w:vMerge/>
            <w:tcBorders>
              <w:left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70AD47" w:themeFill="accent6"/>
          </w:tcPr>
          <w:p w:rsidR="00B74D84" w:rsidRPr="002A0828" w:rsidRDefault="00B74D84" w:rsidP="00B7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70AD47" w:themeFill="accent6"/>
          </w:tcPr>
          <w:p w:rsidR="00B74D84" w:rsidRPr="002A0828" w:rsidRDefault="00B74D84" w:rsidP="00B7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70AD47" w:themeColor="accent6"/>
              <w:left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70AD47" w:themeFill="accent6"/>
          </w:tcPr>
          <w:p w:rsidR="00B74D84" w:rsidRPr="00B74D84" w:rsidRDefault="00B74D84" w:rsidP="00B7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B74D84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Bureau ou entité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70AD47" w:themeFill="accent6"/>
          </w:tcPr>
          <w:p w:rsidR="00B74D84" w:rsidRPr="00B74D84" w:rsidRDefault="00B74D84" w:rsidP="00B7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B74D84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Personne référente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70AD47" w:themeColor="accent6"/>
              <w:right w:val="single" w:sz="4" w:space="0" w:color="FFFFFF" w:themeColor="background1"/>
            </w:tcBorders>
            <w:shd w:val="clear" w:color="auto" w:fill="70AD47" w:themeFill="accent6"/>
          </w:tcPr>
          <w:p w:rsidR="00B74D84" w:rsidRPr="00B74D84" w:rsidRDefault="00B74D84" w:rsidP="00B7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  <w:color w:val="FFFFFF" w:themeColor="background1"/>
              </w:rPr>
            </w:pPr>
            <w:r w:rsidRPr="00B74D84">
              <w:rPr>
                <w:rFonts w:asciiTheme="minorHAnsi" w:hAnsiTheme="minorHAnsi" w:cstheme="minorHAnsi"/>
                <w:b/>
                <w:iCs/>
                <w:color w:val="FFFFFF" w:themeColor="background1"/>
              </w:rPr>
              <w:t>Projet</w:t>
            </w:r>
          </w:p>
        </w:tc>
        <w:tc>
          <w:tcPr>
            <w:tcW w:w="1763" w:type="dxa"/>
            <w:vMerge/>
            <w:tcBorders>
              <w:left w:val="single" w:sz="4" w:space="0" w:color="FFFFFF" w:themeColor="background1"/>
              <w:bottom w:val="single" w:sz="4" w:space="0" w:color="70AD47" w:themeColor="accent6"/>
              <w:right w:val="nil"/>
            </w:tcBorders>
            <w:shd w:val="clear" w:color="auto" w:fill="70AD47" w:themeFill="accent6"/>
          </w:tcPr>
          <w:p w:rsidR="00B74D84" w:rsidRPr="002A0828" w:rsidRDefault="00B74D84" w:rsidP="00B74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b w:val="0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SERVICES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0- Développement pro des équipes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Formation (training) de l’équipe-projet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Accompagnement/tutorat de l’équipe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b w:val="0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1-Ingéniérie du projet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Expertise en ingénierie de projet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Expertise sur le domaine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2- Etudes préalables</w:t>
            </w:r>
          </w:p>
          <w:p w:rsidR="00B1264F" w:rsidRPr="002A0828" w:rsidRDefault="00B1264F" w:rsidP="00EF02C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Expertise chercheur (coordination scientifique)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Rapport d’étude/ de recherche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Etude de marché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Etat de l’art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Analyses statistiques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1264F" w:rsidRPr="002A0828" w:rsidRDefault="00B1264F" w:rsidP="00EF02C4">
            <w:pPr>
              <w:keepNext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3- Design fond/forme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Expertise ingénieur pédagogique</w:t>
            </w:r>
          </w:p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17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keepNext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Cs/>
              </w:rPr>
            </w:pPr>
            <w:r w:rsidRPr="002A0828">
              <w:rPr>
                <w:rFonts w:asciiTheme="minorHAnsi" w:hAnsiTheme="minorHAnsi" w:cstheme="minorHAnsi"/>
                <w:iCs/>
              </w:rPr>
              <w:t>Expertise disciplinaire (didacticien, pédagogue, etc.)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4- Contenus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Auteur de contenus pédagogiques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Auteur de contenus de sensibilisation/vulgarisation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Auteur de contenu scientifiques didactique, recherche, science de l’éducation…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5- Production éditoriale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Secrétaire éditorial/ Editing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Relecture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Traducteur/Traduction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Graphiste/illustrateur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Maquettiste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Iconographe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Production numérique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Développeur/ prestation de développement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Intégrateur /alimentation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Animateur/animation, etc.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Production audio-visuelle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Prise d’mage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Prise de son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Montage/ mixage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Post-prod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6- Expérimentation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« testeurs »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Suivi d’expérimentation sur terrain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Analyse d’impact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7- Publication/diff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2A0828">
              <w:rPr>
                <w:rFonts w:asciiTheme="minorHAnsi" w:hAnsiTheme="minorHAnsi" w:cstheme="minorHAnsi"/>
                <w:color w:val="FF0000"/>
              </w:rPr>
              <w:t>Impression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2A0828">
              <w:rPr>
                <w:rFonts w:asciiTheme="minorHAnsi" w:hAnsiTheme="minorHAnsi" w:cstheme="minorHAnsi"/>
                <w:color w:val="FF0000"/>
              </w:rPr>
              <w:t>Frais de distribution physique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2A0828">
              <w:rPr>
                <w:rFonts w:asciiTheme="minorHAnsi" w:hAnsiTheme="minorHAnsi" w:cstheme="minorHAnsi"/>
                <w:color w:val="FF0000"/>
              </w:rPr>
              <w:t>Frais de communication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keepNext/>
              <w:rPr>
                <w:rFonts w:asciiTheme="minorHAnsi" w:hAnsiTheme="minorHAnsi" w:cstheme="minorHAnsi"/>
                <w:b w:val="0"/>
              </w:rPr>
            </w:pPr>
            <w:r w:rsidRPr="002A0828">
              <w:rPr>
                <w:rFonts w:asciiTheme="minorHAnsi" w:hAnsiTheme="minorHAnsi" w:cstheme="minorHAnsi"/>
              </w:rPr>
              <w:t>GOODS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Ouvrages, documentation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keepNext/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 xml:space="preserve">Ressources 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Sofware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Matériel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2A0828">
              <w:rPr>
                <w:rFonts w:asciiTheme="minorHAnsi" w:hAnsiTheme="minorHAnsi" w:cstheme="minorHAnsi"/>
                <w:color w:val="FF0000"/>
              </w:rPr>
              <w:t>Achat de nom de domaine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  <w:b w:val="0"/>
              </w:rPr>
            </w:pPr>
            <w:r w:rsidRPr="002A0828">
              <w:rPr>
                <w:rFonts w:asciiTheme="minorHAnsi" w:hAnsiTheme="minorHAnsi" w:cstheme="minorHAnsi"/>
              </w:rPr>
              <w:t>OPERATING COSTS</w:t>
            </w: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  <w:color w:val="FF0000"/>
              </w:rPr>
              <w:t>Hébergement informatique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Frais de transport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Logement, hébergement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Per-diem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Restauration, frais de bouche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Fongibles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Petites fournitures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Location d’espace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B74D84" w:rsidRPr="002A0828" w:rsidTr="00B126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B1264F" w:rsidRPr="002A0828" w:rsidRDefault="00B1264F" w:rsidP="00EF02C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1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0828">
              <w:rPr>
                <w:rFonts w:asciiTheme="minorHAnsi" w:hAnsiTheme="minorHAnsi" w:cstheme="minorHAnsi"/>
              </w:rPr>
              <w:t>Location de matériel</w:t>
            </w:r>
          </w:p>
        </w:tc>
        <w:tc>
          <w:tcPr>
            <w:tcW w:w="1417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134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992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1763" w:type="dxa"/>
          </w:tcPr>
          <w:p w:rsidR="00B1264F" w:rsidRPr="002A0828" w:rsidRDefault="00B1264F" w:rsidP="00EF02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:rsidR="00B1264F" w:rsidRPr="002A0828" w:rsidRDefault="00B1264F">
      <w:pPr>
        <w:rPr>
          <w:rFonts w:asciiTheme="minorHAnsi" w:hAnsiTheme="minorHAnsi" w:cstheme="minorHAnsi"/>
        </w:rPr>
      </w:pPr>
    </w:p>
    <w:sectPr w:rsidR="00B1264F" w:rsidRPr="002A0828" w:rsidSect="00B1264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5A" w:rsidRDefault="0061725A" w:rsidP="00B1264F">
      <w:pPr>
        <w:spacing w:after="0" w:line="240" w:lineRule="auto"/>
      </w:pPr>
      <w:r>
        <w:separator/>
      </w:r>
    </w:p>
  </w:endnote>
  <w:endnote w:type="continuationSeparator" w:id="0">
    <w:p w:rsidR="0061725A" w:rsidRDefault="0061725A" w:rsidP="00B1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5A" w:rsidRDefault="0061725A" w:rsidP="00B1264F">
      <w:pPr>
        <w:spacing w:after="0" w:line="240" w:lineRule="auto"/>
      </w:pPr>
      <w:r>
        <w:separator/>
      </w:r>
    </w:p>
  </w:footnote>
  <w:footnote w:type="continuationSeparator" w:id="0">
    <w:p w:rsidR="0061725A" w:rsidRDefault="0061725A" w:rsidP="00B1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264F" w:rsidRPr="002A0828" w:rsidRDefault="00B1264F" w:rsidP="002A0828">
    <w:pPr>
      <w:pStyle w:val="En-tte"/>
      <w:jc w:val="right"/>
      <w:rPr>
        <w:i/>
        <w:iCs/>
        <w:color w:val="BFBFBF" w:themeColor="background1" w:themeShade="BF"/>
      </w:rPr>
    </w:pPr>
    <w:r w:rsidRPr="002A0828">
      <w:rPr>
        <w:i/>
        <w:iCs/>
        <w:color w:val="BFBFBF" w:themeColor="background1" w:themeShade="BF"/>
      </w:rPr>
      <w:t>Outils d</w:t>
    </w:r>
    <w:r w:rsidR="002A0828" w:rsidRPr="002A0828">
      <w:rPr>
        <w:i/>
        <w:iCs/>
        <w:color w:val="BFBFBF" w:themeColor="background1" w:themeShade="BF"/>
      </w:rPr>
      <w:t xml:space="preserve">e planification du </w:t>
    </w:r>
    <w:r w:rsidRPr="002A0828">
      <w:rPr>
        <w:i/>
        <w:iCs/>
        <w:color w:val="BFBFBF" w:themeColor="background1" w:themeShade="BF"/>
      </w:rPr>
      <w:t>chargé de projet</w:t>
    </w:r>
    <w:r w:rsidR="002A0828" w:rsidRPr="002A0828">
      <w:rPr>
        <w:i/>
        <w:iCs/>
        <w:color w:val="BFBFBF" w:themeColor="background1" w:themeShade="BF"/>
      </w:rPr>
      <w:t>- Unité Qualité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847"/>
    <w:multiLevelType w:val="hybridMultilevel"/>
    <w:tmpl w:val="7C8C952C"/>
    <w:lvl w:ilvl="0" w:tplc="233882B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4F"/>
    <w:rsid w:val="000D50FD"/>
    <w:rsid w:val="002A0828"/>
    <w:rsid w:val="003D735E"/>
    <w:rsid w:val="004D2CC0"/>
    <w:rsid w:val="0061725A"/>
    <w:rsid w:val="00A562CC"/>
    <w:rsid w:val="00B1264F"/>
    <w:rsid w:val="00B74D84"/>
    <w:rsid w:val="00E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55A3"/>
  <w15:chartTrackingRefBased/>
  <w15:docId w15:val="{6826D078-7E30-47A2-9C87-B1A15334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4F"/>
    <w:pPr>
      <w:spacing w:after="200" w:line="276" w:lineRule="auto"/>
    </w:pPr>
    <w:rPr>
      <w:rFonts w:ascii="Cambria" w:hAnsi="Cambria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64F"/>
    <w:pPr>
      <w:spacing w:after="0" w:line="240" w:lineRule="auto"/>
    </w:pPr>
    <w:rPr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auGrille4-Accentuation6">
    <w:name w:val="Grid Table 4 Accent 6"/>
    <w:basedOn w:val="TableauNormal"/>
    <w:uiPriority w:val="49"/>
    <w:rsid w:val="00B126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B1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64F"/>
    <w:rPr>
      <w:rFonts w:ascii="Cambria" w:hAnsi="Cambria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1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64F"/>
    <w:rPr>
      <w:rFonts w:ascii="Cambria" w:hAnsi="Cambria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A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Forja</dc:creator>
  <cp:keywords/>
  <dc:description/>
  <cp:lastModifiedBy>Carole Forja</cp:lastModifiedBy>
  <cp:revision>4</cp:revision>
  <dcterms:created xsi:type="dcterms:W3CDTF">2019-06-14T11:42:00Z</dcterms:created>
  <dcterms:modified xsi:type="dcterms:W3CDTF">2019-06-14T12:25:00Z</dcterms:modified>
</cp:coreProperties>
</file>